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黑体" w:hAnsi="黑体" w:eastAsia="黑体" w:cs="黑体"/>
          <w:b/>
          <w:bCs/>
          <w:sz w:val="32"/>
          <w:szCs w:val="32"/>
        </w:rPr>
      </w:pPr>
      <w:r>
        <w:rPr>
          <w:rFonts w:hint="eastAsia" w:ascii="黑体" w:hAnsi="黑体" w:eastAsia="黑体" w:cs="黑体"/>
          <w:b/>
          <w:bCs/>
          <w:sz w:val="32"/>
          <w:szCs w:val="32"/>
        </w:rPr>
        <w:t>全省法院先进集体候选对象简要事迹材料</w:t>
      </w:r>
    </w:p>
    <w:p>
      <w:pPr>
        <w:jc w:val="center"/>
        <w:rPr>
          <w:rStyle w:val="4"/>
          <w:rFonts w:hint="eastAsia" w:ascii="黑体" w:hAnsi="仿宋" w:eastAsia="黑体" w:cs="仿宋"/>
          <w:b w:val="0"/>
          <w:color w:val="303030"/>
          <w:sz w:val="32"/>
          <w:szCs w:val="32"/>
          <w:shd w:val="clear" w:color="auto" w:fill="FFFFFF"/>
        </w:rPr>
      </w:pPr>
    </w:p>
    <w:p>
      <w:pPr>
        <w:jc w:val="center"/>
        <w:rPr>
          <w:rStyle w:val="4"/>
          <w:rFonts w:hint="eastAsia" w:ascii="黑体" w:hAnsi="仿宋" w:eastAsia="黑体" w:cs="仿宋"/>
          <w:b w:val="0"/>
          <w:color w:val="303030"/>
          <w:sz w:val="32"/>
          <w:szCs w:val="32"/>
          <w:shd w:val="clear" w:color="auto" w:fill="FFFFFF"/>
        </w:rPr>
      </w:pPr>
      <w:r>
        <w:rPr>
          <w:rStyle w:val="4"/>
          <w:rFonts w:hint="eastAsia" w:ascii="黑体" w:hAnsi="仿宋" w:eastAsia="黑体" w:cs="仿宋"/>
          <w:b w:val="0"/>
          <w:color w:val="303030"/>
          <w:sz w:val="32"/>
          <w:szCs w:val="32"/>
          <w:shd w:val="clear" w:color="auto" w:fill="FFFFFF"/>
        </w:rPr>
        <w:t>固始县人民法院简要事迹材料</w:t>
      </w:r>
    </w:p>
    <w:p>
      <w:pPr>
        <w:ind w:firstLine="645"/>
        <w:rPr>
          <w:rStyle w:val="4"/>
          <w:rFonts w:hint="eastAsia" w:ascii="仿宋_GB2312" w:hAnsi="仿宋" w:eastAsia="仿宋_GB2312" w:cs="仿宋"/>
          <w:b w:val="0"/>
          <w:color w:val="303030"/>
          <w:sz w:val="32"/>
          <w:szCs w:val="32"/>
          <w:shd w:val="clear" w:color="auto" w:fill="FFFFFF"/>
        </w:rPr>
      </w:pPr>
      <w:r>
        <w:rPr>
          <w:rStyle w:val="4"/>
          <w:rFonts w:hint="eastAsia" w:ascii="仿宋_GB2312" w:hAnsi="仿宋" w:eastAsia="仿宋_GB2312" w:cs="仿宋"/>
          <w:b w:val="0"/>
          <w:color w:val="303030"/>
          <w:sz w:val="32"/>
          <w:szCs w:val="32"/>
          <w:shd w:val="clear" w:color="auto" w:fill="FFFFFF"/>
        </w:rPr>
        <w:t>固始县人民法院现有干警145名，其中员额法官53名，司法辅助人员72名，司法行政人员12名，工勤8名。班子成员9名，审判委员会委员2名，中层正职30名，中层副职19名。2018年，固始县人民法院分别被河南省高级人民法院和信阳市中级人民法院授予“全省法院先进集体”、“全市优秀基层法院”等荣誉称号，固始县人民法院执行局被最高人民法院授予“全国法院先进集体”荣誉称号。</w:t>
      </w:r>
    </w:p>
    <w:p>
      <w:pPr>
        <w:ind w:firstLine="645"/>
        <w:rPr>
          <w:rStyle w:val="4"/>
          <w:rFonts w:hint="eastAsia" w:ascii="仿宋_GB2312" w:hAnsi="仿宋" w:eastAsia="仿宋_GB2312" w:cs="仿宋"/>
          <w:b w:val="0"/>
          <w:color w:val="303030"/>
          <w:sz w:val="32"/>
          <w:szCs w:val="32"/>
          <w:shd w:val="clear" w:color="auto" w:fill="FFFFFF"/>
        </w:rPr>
      </w:pPr>
      <w:r>
        <w:rPr>
          <w:rStyle w:val="4"/>
          <w:rFonts w:hint="eastAsia" w:ascii="仿宋_GB2312" w:hAnsi="仿宋" w:eastAsia="仿宋_GB2312" w:cs="仿宋"/>
          <w:color w:val="303030"/>
          <w:sz w:val="32"/>
          <w:szCs w:val="32"/>
          <w:shd w:val="clear" w:color="auto" w:fill="FFFFFF"/>
        </w:rPr>
        <w:t>一是狠抓质效成效显著。</w:t>
      </w:r>
      <w:r>
        <w:rPr>
          <w:rStyle w:val="4"/>
          <w:rFonts w:hint="eastAsia" w:ascii="仿宋_GB2312" w:hAnsi="仿宋" w:eastAsia="仿宋_GB2312" w:cs="仿宋"/>
          <w:b w:val="0"/>
          <w:color w:val="303030"/>
          <w:sz w:val="32"/>
          <w:szCs w:val="32"/>
          <w:shd w:val="clear" w:color="auto" w:fill="FFFFFF"/>
        </w:rPr>
        <w:t>2017年积极推进司法责任制改革，组建新型审判团队，集约高效管理，审判质效大幅提升，2017年度绩效考核排名从2016年全省162名上升到第27名,工作经验被河南省委政法委以政法动态信息形式予以肯定。2018年全年受理各类案件13315件，审执结12900件，综合结案率为96.88%，位居全省基层法院前列。其中受理诉讼案件9966件，审结9855件，结案率98.89%，位居全省基层法院第十位。</w:t>
      </w:r>
    </w:p>
    <w:p>
      <w:pPr>
        <w:ind w:firstLine="645"/>
        <w:rPr>
          <w:rStyle w:val="4"/>
          <w:rFonts w:hint="eastAsia" w:ascii="仿宋_GB2312" w:hAnsi="仿宋" w:eastAsia="仿宋_GB2312" w:cs="仿宋"/>
          <w:b w:val="0"/>
          <w:color w:val="303030"/>
          <w:sz w:val="32"/>
          <w:szCs w:val="32"/>
          <w:shd w:val="clear" w:color="auto" w:fill="FFFFFF"/>
        </w:rPr>
      </w:pPr>
      <w:r>
        <w:rPr>
          <w:rStyle w:val="4"/>
          <w:rFonts w:hint="eastAsia" w:ascii="仿宋_GB2312" w:hAnsi="仿宋" w:eastAsia="仿宋_GB2312" w:cs="仿宋"/>
          <w:color w:val="303030"/>
          <w:sz w:val="32"/>
          <w:szCs w:val="32"/>
          <w:shd w:val="clear" w:color="auto" w:fill="FFFFFF"/>
        </w:rPr>
        <w:t>二是审判执行工作频获上级部门高度认可。</w:t>
      </w:r>
      <w:r>
        <w:rPr>
          <w:rStyle w:val="4"/>
          <w:rFonts w:hint="eastAsia" w:ascii="仿宋_GB2312" w:hAnsi="仿宋" w:eastAsia="仿宋_GB2312" w:cs="仿宋"/>
          <w:b w:val="0"/>
          <w:color w:val="303030"/>
          <w:sz w:val="32"/>
          <w:szCs w:val="32"/>
          <w:shd w:val="clear" w:color="auto" w:fill="FFFFFF"/>
        </w:rPr>
        <w:t>积极探索道交一体化改革，改革经验受到市委政法委、市中院等相关领导的高度肯定。多举措破解执行难题，积极向县委做工作汇报，争取对执行工作的支持，2018年12月驻豫全国人大代表第一视察组莅临固始法院视察执行工作，对该院执行工作给予肯定和赞赏。公开审理信阳市首例环境资源保护行政公益诉讼案件，环境行政公益审判工作获得市政法委领导高度肯定并做出重要批示，省内多家媒体先后进行了深度宣传报道，收到了良好的社会效果和法律效果。</w:t>
      </w:r>
    </w:p>
    <w:p>
      <w:pPr>
        <w:ind w:firstLine="645"/>
        <w:rPr>
          <w:rStyle w:val="4"/>
          <w:rFonts w:hint="eastAsia" w:ascii="仿宋_GB2312" w:hAnsi="仿宋" w:eastAsia="仿宋_GB2312" w:cs="仿宋"/>
          <w:b w:val="0"/>
          <w:color w:val="303030"/>
          <w:sz w:val="32"/>
          <w:szCs w:val="32"/>
          <w:shd w:val="clear" w:color="auto" w:fill="FFFFFF"/>
        </w:rPr>
      </w:pPr>
      <w:r>
        <w:rPr>
          <w:rStyle w:val="4"/>
          <w:rFonts w:hint="eastAsia" w:ascii="仿宋_GB2312" w:hAnsi="仿宋" w:eastAsia="仿宋_GB2312" w:cs="仿宋"/>
          <w:color w:val="303030"/>
          <w:sz w:val="32"/>
          <w:szCs w:val="32"/>
          <w:shd w:val="clear" w:color="auto" w:fill="FFFFFF"/>
        </w:rPr>
        <w:t>三是加强思想政治文化建设，打造过硬法院队伍。</w:t>
      </w:r>
      <w:r>
        <w:rPr>
          <w:rStyle w:val="4"/>
          <w:rFonts w:hint="eastAsia" w:ascii="仿宋_GB2312" w:hAnsi="仿宋" w:eastAsia="仿宋_GB2312" w:cs="仿宋"/>
          <w:b w:val="0"/>
          <w:color w:val="303030"/>
          <w:sz w:val="32"/>
          <w:szCs w:val="32"/>
          <w:shd w:val="clear" w:color="auto" w:fill="FFFFFF"/>
        </w:rPr>
        <w:t>增强“四个意识”，坚定“四个自信”，坚持开展以“忠诚、干净、担当”为主题的法官大讲堂活动，2018年全年共举办13期，32名中层部门负责人先后登台与大家分享对于“忠诚、干净、担当” 的理解。印制《固始法院法官大讲堂讲稿汇编》两卷，合计21万字。</w:t>
      </w:r>
    </w:p>
    <w:p>
      <w:pPr>
        <w:pStyle w:val="2"/>
        <w:adjustRightInd w:val="0"/>
        <w:snapToGrid w:val="0"/>
        <w:ind w:firstLine="640" w:firstLineChars="200"/>
        <w:rPr>
          <w:rFonts w:hint="eastAsia" w:ascii="仿宋" w:hAnsi="仿宋" w:eastAsia="仿宋" w:cs="Times New Roman"/>
          <w:sz w:val="32"/>
          <w:szCs w:val="32"/>
        </w:rPr>
      </w:pPr>
    </w:p>
    <w:p>
      <w:pPr>
        <w:pStyle w:val="2"/>
        <w:adjustRightInd w:val="0"/>
        <w:snapToGrid w:val="0"/>
        <w:jc w:val="center"/>
        <w:rPr>
          <w:rStyle w:val="4"/>
          <w:rFonts w:hint="eastAsia" w:ascii="黑体" w:hAnsi="仿宋" w:eastAsia="黑体" w:cs="仿宋"/>
          <w:color w:val="303030"/>
          <w:sz w:val="32"/>
          <w:szCs w:val="32"/>
          <w:shd w:val="clear" w:color="auto" w:fill="FFFFFF"/>
        </w:rPr>
      </w:pPr>
      <w:r>
        <w:rPr>
          <w:rFonts w:hint="eastAsia" w:ascii="黑体" w:hAnsi="仿宋" w:eastAsia="黑体" w:cs="仿宋"/>
          <w:bCs/>
          <w:sz w:val="32"/>
          <w:szCs w:val="32"/>
        </w:rPr>
        <w:t>息县人民法院简要事迹材料</w:t>
      </w:r>
    </w:p>
    <w:p>
      <w:pPr>
        <w:ind w:firstLine="645"/>
        <w:rPr>
          <w:rStyle w:val="4"/>
          <w:rFonts w:hint="eastAsia" w:ascii="仿宋_GB2312" w:hAnsi="仿宋" w:eastAsia="仿宋_GB2312" w:cs="仿宋"/>
          <w:b w:val="0"/>
          <w:color w:val="303030"/>
          <w:sz w:val="32"/>
          <w:szCs w:val="32"/>
          <w:shd w:val="clear" w:color="auto" w:fill="FFFFFF"/>
        </w:rPr>
      </w:pPr>
      <w:r>
        <w:rPr>
          <w:rStyle w:val="4"/>
          <w:rFonts w:hint="eastAsia" w:ascii="仿宋_GB2312" w:hAnsi="仿宋" w:eastAsia="仿宋_GB2312" w:cs="仿宋"/>
          <w:b w:val="0"/>
          <w:color w:val="303030"/>
          <w:sz w:val="32"/>
          <w:szCs w:val="32"/>
          <w:shd w:val="clear" w:color="auto" w:fill="FFFFFF"/>
        </w:rPr>
        <w:t>息县人民法院2018年全年共受理案件9371件，审执结8958件，结案率95.59%，收结案数均创历史新高；员额法官人均结案289件，同比增加了67件，平均审理周期65.3天，同比减少了5.9天。审判、执行多项重要指标继续保持在全市法院前列。</w:t>
      </w:r>
    </w:p>
    <w:p>
      <w:pPr>
        <w:ind w:firstLine="630" w:firstLineChars="196"/>
        <w:rPr>
          <w:rStyle w:val="4"/>
          <w:rFonts w:hint="eastAsia" w:ascii="仿宋_GB2312" w:hAnsi="仿宋" w:eastAsia="仿宋_GB2312" w:cs="仿宋"/>
          <w:b w:val="0"/>
          <w:color w:val="303030"/>
          <w:sz w:val="32"/>
          <w:szCs w:val="32"/>
        </w:rPr>
      </w:pPr>
      <w:r>
        <w:rPr>
          <w:rStyle w:val="4"/>
          <w:rFonts w:hint="eastAsia" w:ascii="仿宋_GB2312" w:hAnsi="仿宋" w:eastAsia="仿宋_GB2312" w:cs="仿宋"/>
          <w:color w:val="303030"/>
          <w:sz w:val="32"/>
          <w:szCs w:val="32"/>
          <w:shd w:val="clear" w:color="auto" w:fill="FFFFFF"/>
        </w:rPr>
        <w:t>一是坚持依法履职，全力维护公平正义。</w:t>
      </w:r>
      <w:r>
        <w:rPr>
          <w:rStyle w:val="4"/>
          <w:rFonts w:hint="eastAsia" w:ascii="仿宋_GB2312" w:hAnsi="仿宋" w:eastAsia="仿宋_GB2312" w:cs="仿宋"/>
          <w:b w:val="0"/>
          <w:bCs w:val="0"/>
          <w:color w:val="303030"/>
          <w:sz w:val="32"/>
          <w:szCs w:val="32"/>
          <w:shd w:val="clear" w:color="auto" w:fill="FFFFFF"/>
        </w:rPr>
        <w:t>积极开展“扫黑除恶”专项斗争，依法审结涉黑恶案件82件 160人，</w:t>
      </w:r>
      <w:r>
        <w:rPr>
          <w:rStyle w:val="4"/>
          <w:rFonts w:hint="eastAsia" w:ascii="仿宋_GB2312" w:hAnsi="仿宋" w:eastAsia="仿宋_GB2312" w:cs="仿宋"/>
          <w:b w:val="0"/>
          <w:color w:val="303030"/>
          <w:sz w:val="32"/>
          <w:szCs w:val="32"/>
          <w:shd w:val="clear" w:color="auto" w:fill="FFFFFF"/>
        </w:rPr>
        <w:t>审结民间借贷、</w:t>
      </w:r>
      <w:r>
        <w:rPr>
          <w:rStyle w:val="4"/>
          <w:rFonts w:hint="eastAsia" w:ascii="仿宋_GB2312" w:hAnsi="仿宋" w:eastAsia="仿宋_GB2312" w:cs="仿宋"/>
          <w:b w:val="0"/>
          <w:color w:val="303030"/>
          <w:sz w:val="32"/>
          <w:szCs w:val="32"/>
        </w:rPr>
        <w:t>建筑</w:t>
      </w:r>
      <w:r>
        <w:rPr>
          <w:rStyle w:val="4"/>
          <w:rFonts w:hint="eastAsia" w:ascii="仿宋_GB2312" w:hAnsi="仿宋" w:eastAsia="仿宋_GB2312" w:cs="仿宋"/>
          <w:b w:val="0"/>
          <w:color w:val="303030"/>
          <w:sz w:val="32"/>
          <w:szCs w:val="32"/>
          <w:shd w:val="clear" w:color="auto" w:fill="FFFFFF"/>
        </w:rPr>
        <w:t>工程</w:t>
      </w:r>
      <w:r>
        <w:rPr>
          <w:rStyle w:val="4"/>
          <w:rFonts w:hint="eastAsia" w:ascii="仿宋_GB2312" w:hAnsi="仿宋" w:eastAsia="仿宋_GB2312" w:cs="仿宋"/>
          <w:b w:val="0"/>
          <w:color w:val="303030"/>
          <w:sz w:val="32"/>
          <w:szCs w:val="32"/>
        </w:rPr>
        <w:t>承揽</w:t>
      </w:r>
      <w:r>
        <w:rPr>
          <w:rStyle w:val="4"/>
          <w:rFonts w:hint="eastAsia" w:ascii="仿宋_GB2312" w:hAnsi="仿宋" w:eastAsia="仿宋_GB2312" w:cs="仿宋"/>
          <w:b w:val="0"/>
          <w:color w:val="303030"/>
          <w:sz w:val="32"/>
          <w:szCs w:val="32"/>
          <w:shd w:val="clear" w:color="auto" w:fill="FFFFFF"/>
        </w:rPr>
        <w:t>等合同纠纷案件3653件，建设良好营商环境。快审快结涉“三农”案件163件，涉军人军属案件97件，结案数量在全市法院领先。</w:t>
      </w:r>
      <w:r>
        <w:rPr>
          <w:rFonts w:hint="eastAsia" w:ascii="仿宋_GB2312" w:hAnsi="仿宋" w:eastAsia="仿宋_GB2312" w:cs="仿宋"/>
          <w:sz w:val="32"/>
          <w:szCs w:val="32"/>
        </w:rPr>
        <w:t>多措并举破解执行难题，</w:t>
      </w:r>
      <w:r>
        <w:rPr>
          <w:rStyle w:val="4"/>
          <w:rFonts w:hint="eastAsia" w:ascii="仿宋_GB2312" w:hAnsi="仿宋" w:eastAsia="仿宋_GB2312" w:cs="仿宋"/>
          <w:b w:val="0"/>
          <w:bCs w:val="0"/>
          <w:color w:val="303030"/>
          <w:sz w:val="32"/>
          <w:szCs w:val="32"/>
        </w:rPr>
        <w:t>执行工作多项考核指标位居全市法院第一</w:t>
      </w:r>
      <w:r>
        <w:rPr>
          <w:rStyle w:val="4"/>
          <w:rFonts w:hint="eastAsia" w:ascii="仿宋_GB2312" w:hAnsi="仿宋" w:eastAsia="仿宋_GB2312" w:cs="仿宋"/>
          <w:b w:val="0"/>
          <w:color w:val="303030"/>
          <w:sz w:val="32"/>
          <w:szCs w:val="32"/>
        </w:rPr>
        <w:t>。</w:t>
      </w:r>
    </w:p>
    <w:p>
      <w:pPr>
        <w:ind w:firstLine="630" w:firstLineChars="196"/>
        <w:rPr>
          <w:rStyle w:val="4"/>
          <w:rFonts w:hint="eastAsia" w:ascii="仿宋_GB2312" w:hAnsi="仿宋" w:eastAsia="仿宋_GB2312" w:cs="仿宋"/>
          <w:b w:val="0"/>
          <w:bCs w:val="0"/>
          <w:color w:val="303030"/>
          <w:sz w:val="32"/>
          <w:szCs w:val="32"/>
          <w:shd w:val="clear" w:color="auto" w:fill="FFFFFF"/>
        </w:rPr>
      </w:pPr>
      <w:r>
        <w:rPr>
          <w:rStyle w:val="4"/>
          <w:rFonts w:hint="eastAsia" w:ascii="仿宋_GB2312" w:hAnsi="仿宋" w:eastAsia="仿宋_GB2312" w:cs="仿宋"/>
          <w:color w:val="000000"/>
          <w:sz w:val="32"/>
          <w:szCs w:val="32"/>
        </w:rPr>
        <w:t>二是坚持全面服务发展大局，助力</w:t>
      </w:r>
      <w:r>
        <w:rPr>
          <w:rFonts w:hint="eastAsia" w:ascii="仿宋_GB2312" w:hAnsi="仿宋" w:eastAsia="仿宋_GB2312" w:cs="仿宋"/>
          <w:b/>
          <w:color w:val="000000"/>
          <w:sz w:val="32"/>
          <w:szCs w:val="32"/>
          <w:shd w:val="clear" w:color="auto" w:fill="FFFFFF"/>
        </w:rPr>
        <w:t>脱贫攻坚。</w:t>
      </w:r>
      <w:r>
        <w:rPr>
          <w:rStyle w:val="4"/>
          <w:rFonts w:hint="eastAsia" w:ascii="仿宋_GB2312" w:hAnsi="仿宋" w:eastAsia="仿宋_GB2312" w:cs="仿宋"/>
          <w:b w:val="0"/>
          <w:bCs w:val="0"/>
          <w:color w:val="303030"/>
          <w:sz w:val="32"/>
          <w:szCs w:val="32"/>
          <w:shd w:val="clear" w:color="auto" w:fill="FFFFFF"/>
        </w:rPr>
        <w:t>全力服务脱贫攻坚工作，先后选派5名驻村第一书记、5名驻村工作队员、7名脱贫攻坚退出指导员、25名网格员，严格按照要求开展帮扶和指导工作。</w:t>
      </w:r>
    </w:p>
    <w:p>
      <w:pPr>
        <w:ind w:firstLine="630" w:firstLineChars="196"/>
        <w:rPr>
          <w:rStyle w:val="4"/>
          <w:rFonts w:hint="eastAsia" w:ascii="仿宋_GB2312" w:hAnsi="仿宋" w:eastAsia="仿宋_GB2312" w:cs="仿宋"/>
          <w:b w:val="0"/>
          <w:bCs w:val="0"/>
          <w:color w:val="303030"/>
          <w:sz w:val="32"/>
          <w:szCs w:val="32"/>
          <w:shd w:val="clear" w:color="auto" w:fill="FFFFFF"/>
        </w:rPr>
      </w:pPr>
      <w:r>
        <w:rPr>
          <w:rStyle w:val="4"/>
          <w:rFonts w:hint="eastAsia" w:ascii="仿宋_GB2312" w:hAnsi="仿宋" w:eastAsia="仿宋_GB2312" w:cs="仿宋"/>
          <w:color w:val="000000"/>
          <w:sz w:val="32"/>
          <w:szCs w:val="32"/>
        </w:rPr>
        <w:t>三是文化建设促队伍提升。</w:t>
      </w:r>
      <w:r>
        <w:rPr>
          <w:rStyle w:val="4"/>
          <w:rFonts w:hint="eastAsia" w:ascii="仿宋_GB2312" w:hAnsi="仿宋" w:eastAsia="仿宋_GB2312" w:cs="仿宋"/>
          <w:b w:val="0"/>
          <w:bCs w:val="0"/>
          <w:color w:val="000000"/>
          <w:sz w:val="32"/>
          <w:szCs w:val="32"/>
        </w:rPr>
        <w:t>2018年，息县法院在院文化建设领导小组的指导下，以丰富干警业余</w:t>
      </w:r>
      <w:r>
        <w:rPr>
          <w:rStyle w:val="4"/>
          <w:rFonts w:hint="eastAsia" w:ascii="仿宋_GB2312" w:hAnsi="仿宋" w:eastAsia="仿宋_GB2312" w:cs="仿宋"/>
          <w:b w:val="0"/>
          <w:bCs w:val="0"/>
          <w:color w:val="303030"/>
          <w:sz w:val="32"/>
          <w:szCs w:val="32"/>
          <w:shd w:val="clear" w:color="auto" w:fill="FFFFFF"/>
        </w:rPr>
        <w:t>生活、提升干警思想文化素质为宗旨，形成了“人人爱读书，人人要学习”的良好氛围。截至2018年底，共举办读书会7期，法苑讲坛5期。全院在积极向上、风清气正的精神引领下，全院干警共同打造了息县法院整体良好的形象。</w:t>
      </w:r>
    </w:p>
    <w:p>
      <w:pPr>
        <w:ind w:firstLine="643" w:firstLineChars="200"/>
        <w:rPr>
          <w:rStyle w:val="4"/>
          <w:rFonts w:hint="eastAsia" w:ascii="仿宋_GB2312" w:hAnsi="仿宋" w:eastAsia="仿宋_GB2312" w:cs="仿宋"/>
          <w:color w:val="000000"/>
          <w:sz w:val="32"/>
          <w:szCs w:val="32"/>
        </w:rPr>
      </w:pPr>
      <w:r>
        <w:rPr>
          <w:rStyle w:val="4"/>
          <w:rFonts w:hint="eastAsia" w:ascii="仿宋_GB2312" w:hAnsi="仿宋" w:eastAsia="仿宋_GB2312" w:cs="仿宋"/>
          <w:color w:val="000000"/>
          <w:sz w:val="32"/>
          <w:szCs w:val="32"/>
        </w:rPr>
        <w:t>四是成绩斐然获肯定。</w:t>
      </w:r>
      <w:r>
        <w:rPr>
          <w:rStyle w:val="4"/>
          <w:rFonts w:hint="eastAsia" w:ascii="仿宋_GB2312" w:hAnsi="仿宋" w:eastAsia="仿宋_GB2312" w:cs="仿宋"/>
          <w:b w:val="0"/>
          <w:color w:val="303030"/>
          <w:sz w:val="32"/>
          <w:szCs w:val="32"/>
          <w:shd w:val="clear" w:color="auto" w:fill="FFFFFF"/>
        </w:rPr>
        <w:t>息县县委常委会于2019年1月10日专门发文对息县法院2018年工作予以高度肯定，并希望在新的一年里，息县人民法院不忘初心、牢记使命，务实重干、奋勇争先，为建设美好息县再立新功、再创佳绩！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E4E3F"/>
    <w:rsid w:val="71AE4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2019-03-05T08:28:00Z</dcterms:created>
  <dc:creator>四个牧民三个喇嘛</dc:creator>
  <cp:lastModifiedBy>四个牧民三个喇嘛</cp:lastModifiedBy>
  <dcterms:modified xsi:type="dcterms:W3CDTF">2019-03-05T08:28:51Z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